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B5A6C" w:rsidRDefault="00CB5A6C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B5A6C" w:rsidRDefault="00CB5A6C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18348F" w:rsidRDefault="00EC4677" w:rsidP="00497395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667F8D" w:rsidRDefault="00187FAD" w:rsidP="00343ED8">
      <w:pPr>
        <w:rPr>
          <w:rFonts w:cstheme="minorHAnsi"/>
          <w:sz w:val="24"/>
          <w:szCs w:val="24"/>
        </w:rPr>
      </w:pPr>
      <w:r>
        <w:rPr>
          <w:b/>
          <w:lang w:val="es-ES" w:eastAsia="es-ES"/>
        </w:rPr>
        <w:t>Primera semana</w:t>
      </w:r>
    </w:p>
    <w:p w:rsidR="0018348F" w:rsidRDefault="0018348F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CB5A6C" w:rsidRPr="00746369" w:rsidTr="00753C56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CB5A6C" w:rsidRPr="00746369" w:rsidRDefault="00CB5A6C" w:rsidP="00753C5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Jueves 20 de mayo 16:00–18:00 h CET</w:t>
            </w:r>
          </w:p>
        </w:tc>
      </w:tr>
      <w:tr w:rsidR="00CB5A6C" w:rsidRPr="00746369" w:rsidTr="00753C56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B5A6C" w:rsidRPr="00746369" w:rsidRDefault="00CB5A6C" w:rsidP="00753C56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B5A6C" w:rsidRPr="00746369" w:rsidRDefault="00CB5A6C" w:rsidP="00753C5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 </w:t>
            </w:r>
            <w:r w:rsidRPr="00746369">
              <w:rPr>
                <w:rStyle w:val="FormCar"/>
                <w:rFonts w:eastAsiaTheme="minorHAnsi" w:cstheme="minorHAnsi"/>
                <w:i/>
                <w:sz w:val="24"/>
              </w:rPr>
              <w:t>Energías renovables no convencionales. Visión en la UE.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</w:p>
          <w:p w:rsidR="00CB5A6C" w:rsidRPr="00031BA5" w:rsidRDefault="00CB5A6C" w:rsidP="00753C5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Ponente: 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>D. Tomás Gómez (Profesor de la Universidad Pontificia de Comillas de España)</w:t>
            </w:r>
          </w:p>
          <w:p w:rsidR="00CB5A6C" w:rsidRPr="00031BA5" w:rsidRDefault="00CB5A6C" w:rsidP="00753C56">
            <w:pPr>
              <w:spacing w:before="60" w:after="60" w:line="240" w:lineRule="auto"/>
              <w:ind w:left="708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76.55pt;height:49.3pt" o:ole="">
                  <v:imagedata r:id="rId10" o:title=""/>
                </v:shape>
                <o:OLEObject Type="Embed" ProgID="AcroExch.Document.2017" ShapeID="_x0000_i1045" DrawAspect="Icon" ObjectID="_1684138418" r:id="rId11"/>
              </w:object>
            </w:r>
          </w:p>
        </w:tc>
      </w:tr>
      <w:tr w:rsidR="00CB5A6C" w:rsidRPr="00746369" w:rsidTr="00753C56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B5A6C" w:rsidRPr="00746369" w:rsidRDefault="00CB5A6C" w:rsidP="00753C5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CB5A6C" w:rsidRPr="00031BA5" w:rsidRDefault="00CB5A6C" w:rsidP="00753C5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b/>
                <w:sz w:val="24"/>
                <w:szCs w:val="24"/>
                <w:lang w:val="es-ES_tradnl" w:eastAsia="es-ES"/>
              </w:rPr>
              <w:t>Debate regulatorio sobre experiencias reales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(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t</w:t>
            </w:r>
            <w:r>
              <w:rPr>
                <w:rFonts w:cstheme="minorHAnsi"/>
                <w:sz w:val="24"/>
              </w:rPr>
              <w:t>res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grupos de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participantes, 15 minutos cada uno):  </w:t>
            </w:r>
          </w:p>
          <w:p w:rsidR="00CB5A6C" w:rsidRPr="00031BA5" w:rsidRDefault="00CB5A6C" w:rsidP="00753C56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D.  </w:t>
            </w:r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Gabriel Nasser Doyle de Doile, Superintendencia de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Concessões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Permissões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Autorizações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Transmissão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746369">
              <w:rPr>
                <w:rFonts w:cstheme="minorHAnsi"/>
                <w:color w:val="000000"/>
                <w:sz w:val="24"/>
                <w:szCs w:val="24"/>
              </w:rPr>
              <w:t>Distribuição</w:t>
            </w:r>
            <w:proofErr w:type="spellEnd"/>
            <w:r w:rsidRPr="00746369">
              <w:rPr>
                <w:rFonts w:cstheme="minorHAnsi"/>
                <w:color w:val="000000"/>
                <w:sz w:val="24"/>
                <w:szCs w:val="24"/>
              </w:rPr>
              <w:t xml:space="preserve"> de ANEEL de Brasil</w:t>
            </w:r>
          </w:p>
          <w:p w:rsidR="00CB5A6C" w:rsidRPr="00031BA5" w:rsidRDefault="00CB5A6C" w:rsidP="00753C56">
            <w:pPr>
              <w:spacing w:before="60" w:after="60" w:line="240" w:lineRule="auto"/>
              <w:ind w:left="708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46" type="#_x0000_t75" style="width:76.55pt;height:49.3pt" o:ole="">
                  <v:imagedata r:id="rId12" o:title=""/>
                </v:shape>
                <o:OLEObject Type="Embed" ProgID="AcroExch.Document.2017" ShapeID="_x0000_i1046" DrawAspect="Icon" ObjectID="_1684138419" r:id="rId13"/>
              </w:object>
            </w:r>
          </w:p>
          <w:p w:rsidR="00CB5A6C" w:rsidRDefault="00CB5A6C" w:rsidP="00753C56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D. Roberto Carrión Cevallos y D. Paulo Pena Toro, Dirección de Regulación del Sector Eléctrico y Coordinación Técnica de Regulación y Control Eléctrico de ARCERNNR de Ecuador</w:t>
            </w:r>
          </w:p>
          <w:p w:rsidR="00CB5A6C" w:rsidRDefault="00CB5A6C" w:rsidP="00753C5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:rsidR="00CB5A6C" w:rsidRPr="00031BA5" w:rsidRDefault="00CB5A6C" w:rsidP="00753C56">
            <w:pPr>
              <w:spacing w:before="60" w:after="60" w:line="240" w:lineRule="auto"/>
              <w:ind w:left="708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47" type="#_x0000_t75" style="width:76.55pt;height:49.3pt" o:ole="">
                  <v:imagedata r:id="rId14" o:title=""/>
                </v:shape>
                <o:OLEObject Type="Embed" ProgID="AcroExch.Document.2017" ShapeID="_x0000_i1047" DrawAspect="Icon" ObjectID="_1684138420" r:id="rId15"/>
              </w:object>
            </w:r>
          </w:p>
          <w:p w:rsidR="00CB5A6C" w:rsidRPr="00031BA5" w:rsidRDefault="00CB5A6C" w:rsidP="00753C56">
            <w:pPr>
              <w:pStyle w:val="Prrafodelista"/>
              <w:keepNext/>
              <w:numPr>
                <w:ilvl w:val="0"/>
                <w:numId w:val="32"/>
              </w:numPr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color w:val="000000"/>
                <w:sz w:val="24"/>
                <w:szCs w:val="24"/>
              </w:rPr>
              <w:t>D. Guillermo Fernandez Pego. Jefe de despacho senadora Nora Giménez. Honorable Cámara de Senadores de la Nación Argentina</w:t>
            </w:r>
            <w:r w:rsidRPr="00E66574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</w:p>
          <w:p w:rsidR="00CB5A6C" w:rsidRPr="00031BA5" w:rsidRDefault="00CB5A6C" w:rsidP="00753C5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:rsidR="00CB5A6C" w:rsidRPr="00031BA5" w:rsidRDefault="00CB5A6C" w:rsidP="00753C56">
            <w:pPr>
              <w:pStyle w:val="Prrafodelista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object w:dxaOrig="1536" w:dyaOrig="992">
                <v:shape id="_x0000_i1048" type="#_x0000_t75" style="width:76.55pt;height:49.3pt" o:ole="">
                  <v:imagedata r:id="rId16" o:title=""/>
                </v:shape>
                <o:OLEObject Type="Embed" ProgID="AcroExch.Document.2017" ShapeID="_x0000_i1048" DrawAspect="Icon" ObjectID="_1684138421" r:id="rId17"/>
              </w:object>
            </w:r>
          </w:p>
        </w:tc>
        <w:bookmarkStart w:id="0" w:name="_GoBack"/>
        <w:bookmarkEnd w:id="0"/>
      </w:tr>
    </w:tbl>
    <w:p w:rsidR="00CB5A6C" w:rsidRPr="00746369" w:rsidRDefault="00CB5A6C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667F8D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42675B">
      <w:headerReference w:type="default" r:id="rId18"/>
      <w:footerReference w:type="default" r:id="rId19"/>
      <w:pgSz w:w="11906" w:h="16838" w:code="9"/>
      <w:pgMar w:top="851" w:right="1440" w:bottom="155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9C8" w:rsidRDefault="00E209C8" w:rsidP="00D72F48">
      <w:pPr>
        <w:spacing w:after="0" w:line="240" w:lineRule="auto"/>
      </w:pPr>
      <w:r>
        <w:separator/>
      </w:r>
    </w:p>
  </w:endnote>
  <w:endnote w:type="continuationSeparator" w:id="0">
    <w:p w:rsidR="00E209C8" w:rsidRDefault="00E209C8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9C8" w:rsidRDefault="00E209C8" w:rsidP="00D72F48">
      <w:pPr>
        <w:spacing w:after="0" w:line="240" w:lineRule="auto"/>
      </w:pPr>
      <w:r>
        <w:separator/>
      </w:r>
    </w:p>
  </w:footnote>
  <w:footnote w:type="continuationSeparator" w:id="0">
    <w:p w:rsidR="00E209C8" w:rsidRDefault="00E209C8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1BA5"/>
    <w:rsid w:val="00036667"/>
    <w:rsid w:val="00072615"/>
    <w:rsid w:val="00085FF0"/>
    <w:rsid w:val="0009413E"/>
    <w:rsid w:val="00097DBA"/>
    <w:rsid w:val="000A5F44"/>
    <w:rsid w:val="000B0286"/>
    <w:rsid w:val="000B6835"/>
    <w:rsid w:val="000D17A5"/>
    <w:rsid w:val="000F1EE5"/>
    <w:rsid w:val="001438D3"/>
    <w:rsid w:val="00155B6C"/>
    <w:rsid w:val="00172E38"/>
    <w:rsid w:val="0018348F"/>
    <w:rsid w:val="00187FAD"/>
    <w:rsid w:val="001A7421"/>
    <w:rsid w:val="001C6E21"/>
    <w:rsid w:val="002237BF"/>
    <w:rsid w:val="00256F5A"/>
    <w:rsid w:val="00265D02"/>
    <w:rsid w:val="002A3F04"/>
    <w:rsid w:val="002B1C80"/>
    <w:rsid w:val="002D3D34"/>
    <w:rsid w:val="002E7563"/>
    <w:rsid w:val="002F1093"/>
    <w:rsid w:val="00313C60"/>
    <w:rsid w:val="00343ED8"/>
    <w:rsid w:val="003506F2"/>
    <w:rsid w:val="003764DF"/>
    <w:rsid w:val="00384DC3"/>
    <w:rsid w:val="003A1463"/>
    <w:rsid w:val="003B51E9"/>
    <w:rsid w:val="003D4CAD"/>
    <w:rsid w:val="003E1339"/>
    <w:rsid w:val="003F5135"/>
    <w:rsid w:val="00405FA0"/>
    <w:rsid w:val="00407EAE"/>
    <w:rsid w:val="00410243"/>
    <w:rsid w:val="00412E4B"/>
    <w:rsid w:val="00413733"/>
    <w:rsid w:val="0042623F"/>
    <w:rsid w:val="0042675B"/>
    <w:rsid w:val="00433BD8"/>
    <w:rsid w:val="0045487D"/>
    <w:rsid w:val="00463D0C"/>
    <w:rsid w:val="00467D79"/>
    <w:rsid w:val="00472273"/>
    <w:rsid w:val="00472BC7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56240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B78EE"/>
    <w:rsid w:val="009D4E8B"/>
    <w:rsid w:val="009D6A49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6177E"/>
    <w:rsid w:val="00B64E48"/>
    <w:rsid w:val="00B660C1"/>
    <w:rsid w:val="00B71274"/>
    <w:rsid w:val="00B76E7C"/>
    <w:rsid w:val="00B8521B"/>
    <w:rsid w:val="00B85573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CB5A6C"/>
    <w:rsid w:val="00D03160"/>
    <w:rsid w:val="00D27F50"/>
    <w:rsid w:val="00D346CB"/>
    <w:rsid w:val="00D45366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09C8"/>
    <w:rsid w:val="00E24B0F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87920"/>
    <w:rsid w:val="00F977A8"/>
    <w:rsid w:val="00FA29AB"/>
    <w:rsid w:val="00FB4F93"/>
    <w:rsid w:val="00F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8402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3</cp:revision>
  <cp:lastPrinted>2021-06-02T08:48:00Z</cp:lastPrinted>
  <dcterms:created xsi:type="dcterms:W3CDTF">2021-06-02T09:23:00Z</dcterms:created>
  <dcterms:modified xsi:type="dcterms:W3CDTF">2021-06-02T09:26:00Z</dcterms:modified>
</cp:coreProperties>
</file>